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95" w:rsidRPr="0028798F" w:rsidRDefault="00FD5395" w:rsidP="00FD5395">
      <w:pPr>
        <w:spacing w:after="240" w:line="360" w:lineRule="auto"/>
        <w:ind w:firstLineChars="0" w:firstLine="0"/>
        <w:jc w:val="center"/>
        <w:rPr>
          <w:rFonts w:asciiTheme="minorEastAsia" w:hAnsiTheme="minorEastAsia"/>
          <w:b/>
          <w:sz w:val="30"/>
          <w:szCs w:val="30"/>
        </w:rPr>
      </w:pPr>
      <w:r w:rsidRPr="0028798F">
        <w:rPr>
          <w:rFonts w:asciiTheme="minorEastAsia" w:hAnsiTheme="minorEastAsia" w:hint="eastAsia"/>
          <w:b/>
          <w:sz w:val="30"/>
          <w:szCs w:val="30"/>
        </w:rPr>
        <w:t>青岛市生物制造行业</w:t>
      </w:r>
      <w:proofErr w:type="gramStart"/>
      <w:r w:rsidRPr="0028798F">
        <w:rPr>
          <w:rFonts w:asciiTheme="minorEastAsia" w:hAnsiTheme="minorEastAsia" w:hint="eastAsia"/>
          <w:b/>
          <w:sz w:val="30"/>
          <w:szCs w:val="30"/>
        </w:rPr>
        <w:t>智库联合</w:t>
      </w:r>
      <w:proofErr w:type="gramEnd"/>
      <w:r w:rsidRPr="0028798F">
        <w:rPr>
          <w:rFonts w:asciiTheme="minorEastAsia" w:hAnsiTheme="minorEastAsia" w:hint="eastAsia"/>
          <w:b/>
          <w:sz w:val="30"/>
          <w:szCs w:val="30"/>
        </w:rPr>
        <w:t>基金项目指南</w:t>
      </w:r>
      <w:r w:rsidR="0020355A" w:rsidRPr="0028798F">
        <w:rPr>
          <w:rFonts w:asciiTheme="minorEastAsia" w:hAnsiTheme="minorEastAsia" w:hint="eastAsia"/>
          <w:b/>
          <w:sz w:val="30"/>
          <w:szCs w:val="30"/>
        </w:rPr>
        <w:t>（</w:t>
      </w:r>
      <w:r w:rsidR="009E4AF6">
        <w:rPr>
          <w:rFonts w:asciiTheme="minorEastAsia" w:hAnsiTheme="minorEastAsia" w:hint="eastAsia"/>
          <w:b/>
          <w:sz w:val="30"/>
          <w:szCs w:val="30"/>
        </w:rPr>
        <w:t>第四</w:t>
      </w:r>
      <w:r w:rsidR="0028798F" w:rsidRPr="0028798F">
        <w:rPr>
          <w:rFonts w:asciiTheme="minorEastAsia" w:hAnsiTheme="minorEastAsia" w:hint="eastAsia"/>
          <w:b/>
          <w:sz w:val="30"/>
          <w:szCs w:val="30"/>
        </w:rPr>
        <w:t>批</w:t>
      </w:r>
      <w:r w:rsidR="0020355A" w:rsidRPr="0028798F">
        <w:rPr>
          <w:rFonts w:asciiTheme="minorEastAsia" w:hAnsiTheme="minorEastAsia" w:hint="eastAsia"/>
          <w:b/>
          <w:sz w:val="30"/>
          <w:szCs w:val="30"/>
        </w:rPr>
        <w:t>）</w:t>
      </w:r>
    </w:p>
    <w:p w:rsidR="00FD5395" w:rsidRPr="0028798F" w:rsidRDefault="00FD5395" w:rsidP="001B6629">
      <w:pPr>
        <w:spacing w:line="360" w:lineRule="auto"/>
        <w:ind w:firstLineChars="200" w:firstLine="480"/>
        <w:rPr>
          <w:rFonts w:asciiTheme="minorEastAsia" w:hAnsiTheme="minorEastAsia"/>
          <w:sz w:val="24"/>
        </w:rPr>
      </w:pPr>
      <w:r w:rsidRPr="0028798F">
        <w:rPr>
          <w:rFonts w:asciiTheme="minorEastAsia" w:hAnsiTheme="minorEastAsia" w:hint="eastAsia"/>
          <w:sz w:val="24"/>
        </w:rPr>
        <w:t>本基金主要资助生物制造领域内产业或关键技术研究方面亟待解决的问题，本次</w:t>
      </w:r>
      <w:r w:rsidRPr="0028798F">
        <w:rPr>
          <w:rFonts w:asciiTheme="minorEastAsia" w:hAnsiTheme="minorEastAsia"/>
          <w:sz w:val="24"/>
        </w:rPr>
        <w:t>针对</w:t>
      </w:r>
      <w:r w:rsidRPr="0028798F">
        <w:rPr>
          <w:rFonts w:asciiTheme="minorEastAsia" w:hAnsiTheme="minorEastAsia" w:hint="eastAsia"/>
          <w:sz w:val="24"/>
        </w:rPr>
        <w:t>新型</w:t>
      </w:r>
      <w:r w:rsidR="006015C5" w:rsidRPr="0028798F">
        <w:rPr>
          <w:rFonts w:asciiTheme="minorEastAsia" w:hAnsiTheme="minorEastAsia" w:hint="eastAsia"/>
          <w:sz w:val="24"/>
        </w:rPr>
        <w:t>酶制剂</w:t>
      </w:r>
      <w:r w:rsidR="006015C5" w:rsidRPr="0028798F">
        <w:rPr>
          <w:rFonts w:asciiTheme="minorEastAsia" w:hAnsiTheme="minorEastAsia"/>
          <w:sz w:val="24"/>
        </w:rPr>
        <w:t>、</w:t>
      </w:r>
      <w:r w:rsidR="00C34BDE" w:rsidRPr="0028798F">
        <w:rPr>
          <w:rFonts w:asciiTheme="minorEastAsia" w:hAnsiTheme="minorEastAsia" w:hint="eastAsia"/>
          <w:sz w:val="24"/>
        </w:rPr>
        <w:t>微生态制剂</w:t>
      </w:r>
      <w:r w:rsidRPr="0028798F">
        <w:rPr>
          <w:rFonts w:asciiTheme="minorEastAsia" w:hAnsiTheme="minorEastAsia"/>
          <w:sz w:val="24"/>
        </w:rPr>
        <w:t>开发等</w:t>
      </w:r>
      <w:r w:rsidRPr="0028798F">
        <w:rPr>
          <w:rFonts w:asciiTheme="minorEastAsia" w:hAnsiTheme="minorEastAsia" w:hint="eastAsia"/>
          <w:sz w:val="24"/>
        </w:rPr>
        <w:t>方向</w:t>
      </w:r>
      <w:r w:rsidRPr="0028798F">
        <w:rPr>
          <w:rFonts w:asciiTheme="minorEastAsia" w:hAnsiTheme="minorEastAsia"/>
          <w:sz w:val="24"/>
        </w:rPr>
        <w:t>共</w:t>
      </w:r>
      <w:r w:rsidR="00737F98">
        <w:rPr>
          <w:rFonts w:asciiTheme="minorEastAsia" w:hAnsiTheme="minorEastAsia"/>
          <w:sz w:val="24"/>
        </w:rPr>
        <w:t>5</w:t>
      </w:r>
      <w:r w:rsidRPr="0028798F">
        <w:rPr>
          <w:rFonts w:asciiTheme="minorEastAsia" w:hAnsiTheme="minorEastAsia" w:hint="eastAsia"/>
          <w:sz w:val="24"/>
        </w:rPr>
        <w:t>项</w:t>
      </w:r>
      <w:r w:rsidRPr="0028798F">
        <w:rPr>
          <w:rFonts w:asciiTheme="minorEastAsia" w:hAnsiTheme="minorEastAsia"/>
          <w:sz w:val="24"/>
        </w:rPr>
        <w:t>项目。</w:t>
      </w:r>
      <w:r w:rsidRPr="0028798F">
        <w:rPr>
          <w:rFonts w:asciiTheme="minorEastAsia" w:hAnsiTheme="minorEastAsia" w:hint="eastAsia"/>
          <w:sz w:val="24"/>
        </w:rPr>
        <w:t>下面</w:t>
      </w:r>
      <w:r w:rsidRPr="0028798F">
        <w:rPr>
          <w:rFonts w:asciiTheme="minorEastAsia" w:hAnsiTheme="minorEastAsia"/>
          <w:sz w:val="24"/>
        </w:rPr>
        <w:t>具体阐述各项目的情况。</w:t>
      </w:r>
    </w:p>
    <w:p w:rsidR="00FD5395" w:rsidRPr="0028798F" w:rsidRDefault="00FD5395" w:rsidP="00754E21">
      <w:pPr>
        <w:pStyle w:val="1"/>
        <w:rPr>
          <w:rFonts w:asciiTheme="minorEastAsia" w:eastAsiaTheme="minorEastAsia" w:hAnsiTheme="minorEastAsia"/>
        </w:rPr>
      </w:pPr>
      <w:r w:rsidRPr="0028798F">
        <w:rPr>
          <w:rFonts w:asciiTheme="minorEastAsia" w:eastAsiaTheme="minorEastAsia" w:hAnsiTheme="minorEastAsia" w:hint="eastAsia"/>
        </w:rPr>
        <w:t>项目</w:t>
      </w:r>
      <w:r w:rsidR="001C3EF3" w:rsidRPr="0028798F">
        <w:rPr>
          <w:rFonts w:asciiTheme="minorEastAsia" w:eastAsiaTheme="minorEastAsia" w:hAnsiTheme="minorEastAsia" w:hint="eastAsia"/>
        </w:rPr>
        <w:t>1</w:t>
      </w:r>
      <w:r w:rsidRPr="0028798F">
        <w:rPr>
          <w:rFonts w:asciiTheme="minorEastAsia" w:eastAsiaTheme="minorEastAsia" w:hAnsiTheme="minorEastAsia" w:hint="eastAsia"/>
        </w:rPr>
        <w:t>：</w:t>
      </w:r>
      <w:r w:rsidR="00495CDB" w:rsidRPr="00495CDB">
        <w:rPr>
          <w:rFonts w:asciiTheme="minorEastAsia" w:eastAsiaTheme="minorEastAsia" w:hAnsiTheme="minorEastAsia" w:hint="eastAsia"/>
        </w:rPr>
        <w:t>土壤堆肥中耐高温酶的挖掘和改造</w:t>
      </w:r>
    </w:p>
    <w:p w:rsidR="003E52E5" w:rsidRPr="0028798F" w:rsidRDefault="00FD5395" w:rsidP="001C3EF3">
      <w:pPr>
        <w:spacing w:line="360" w:lineRule="auto"/>
        <w:ind w:firstLineChars="0" w:firstLine="0"/>
        <w:rPr>
          <w:rFonts w:asciiTheme="minorEastAsia" w:hAnsiTheme="minorEastAsia"/>
          <w:b/>
          <w:sz w:val="24"/>
        </w:rPr>
      </w:pPr>
      <w:r w:rsidRPr="0028798F">
        <w:rPr>
          <w:rFonts w:asciiTheme="minorEastAsia" w:hAnsiTheme="minorEastAsia" w:hint="eastAsia"/>
          <w:b/>
          <w:sz w:val="24"/>
        </w:rPr>
        <w:t>研究内容：</w:t>
      </w:r>
    </w:p>
    <w:p w:rsidR="009E4AF6" w:rsidRPr="0028798F" w:rsidRDefault="00495CDB" w:rsidP="009E4AF6">
      <w:pPr>
        <w:spacing w:line="360" w:lineRule="auto"/>
        <w:ind w:firstLineChars="200" w:firstLine="480"/>
        <w:rPr>
          <w:rFonts w:asciiTheme="minorEastAsia" w:hAnsiTheme="minorEastAsia"/>
          <w:sz w:val="24"/>
        </w:rPr>
      </w:pPr>
      <w:proofErr w:type="gramStart"/>
      <w:r w:rsidRPr="0077623D">
        <w:rPr>
          <w:rFonts w:hint="eastAsia"/>
          <w:kern w:val="0"/>
          <w:sz w:val="24"/>
        </w:rPr>
        <w:t>以宏基因组</w:t>
      </w:r>
      <w:proofErr w:type="gramEnd"/>
      <w:r w:rsidRPr="0077623D">
        <w:rPr>
          <w:rFonts w:hint="eastAsia"/>
          <w:kern w:val="0"/>
          <w:sz w:val="24"/>
        </w:rPr>
        <w:t>和</w:t>
      </w:r>
      <w:proofErr w:type="gramStart"/>
      <w:r w:rsidRPr="0077623D">
        <w:rPr>
          <w:rFonts w:hint="eastAsia"/>
          <w:kern w:val="0"/>
          <w:sz w:val="24"/>
        </w:rPr>
        <w:t>宏转录</w:t>
      </w:r>
      <w:proofErr w:type="gramEnd"/>
      <w:r w:rsidRPr="0077623D">
        <w:rPr>
          <w:rFonts w:hint="eastAsia"/>
          <w:kern w:val="0"/>
          <w:sz w:val="24"/>
        </w:rPr>
        <w:t>组为手段，从</w:t>
      </w:r>
      <w:r w:rsidR="00C148E0">
        <w:rPr>
          <w:rFonts w:hint="eastAsia"/>
          <w:kern w:val="0"/>
          <w:sz w:val="24"/>
        </w:rPr>
        <w:t>堆肥中挖掘耐高温的酶，并加以进一步改造，获得活性高、稳定性</w:t>
      </w:r>
      <w:r>
        <w:rPr>
          <w:rFonts w:hint="eastAsia"/>
          <w:kern w:val="0"/>
          <w:sz w:val="24"/>
        </w:rPr>
        <w:t>好的工业用酶。</w:t>
      </w:r>
    </w:p>
    <w:p w:rsidR="00FD5395" w:rsidRPr="0028798F" w:rsidRDefault="00FD5395" w:rsidP="001C3EF3">
      <w:pPr>
        <w:spacing w:after="240" w:line="360" w:lineRule="auto"/>
        <w:ind w:firstLineChars="0" w:firstLine="0"/>
        <w:rPr>
          <w:rFonts w:asciiTheme="minorEastAsia" w:hAnsiTheme="minorEastAsia"/>
          <w:sz w:val="24"/>
        </w:rPr>
      </w:pPr>
      <w:r w:rsidRPr="0028798F">
        <w:rPr>
          <w:rFonts w:asciiTheme="minorEastAsia" w:hAnsiTheme="minorEastAsia" w:hint="eastAsia"/>
          <w:b/>
          <w:sz w:val="24"/>
        </w:rPr>
        <w:t>预期目标</w:t>
      </w:r>
      <w:r w:rsidRPr="0028798F">
        <w:rPr>
          <w:rFonts w:asciiTheme="minorEastAsia" w:hAnsiTheme="minorEastAsia" w:hint="eastAsia"/>
          <w:sz w:val="24"/>
        </w:rPr>
        <w:t>：</w:t>
      </w:r>
      <w:r w:rsidR="00495CDB" w:rsidRPr="00495CDB">
        <w:rPr>
          <w:rFonts w:asciiTheme="minorEastAsia" w:hAnsiTheme="minorEastAsia" w:hint="eastAsia"/>
          <w:sz w:val="24"/>
        </w:rPr>
        <w:t>获得</w:t>
      </w:r>
      <w:r w:rsidR="00495CDB" w:rsidRPr="00495CDB">
        <w:rPr>
          <w:rFonts w:asciiTheme="minorEastAsia" w:hAnsiTheme="minorEastAsia"/>
          <w:sz w:val="24"/>
        </w:rPr>
        <w:t>4-8</w:t>
      </w:r>
      <w:r w:rsidR="00495CDB">
        <w:rPr>
          <w:rFonts w:asciiTheme="minorEastAsia" w:hAnsiTheme="minorEastAsia" w:hint="eastAsia"/>
          <w:sz w:val="24"/>
        </w:rPr>
        <w:t>种</w:t>
      </w:r>
      <w:r w:rsidR="00495CDB" w:rsidRPr="00495CDB">
        <w:rPr>
          <w:rFonts w:asciiTheme="minorEastAsia" w:hAnsiTheme="minorEastAsia"/>
          <w:sz w:val="24"/>
        </w:rPr>
        <w:t>活性高、热稳定性好的工业酶。</w:t>
      </w:r>
      <w:proofErr w:type="gramStart"/>
      <w:r w:rsidR="00495CDB" w:rsidRPr="00495CDB">
        <w:rPr>
          <w:rFonts w:asciiTheme="minorEastAsia" w:hAnsiTheme="minorEastAsia"/>
          <w:sz w:val="24"/>
        </w:rPr>
        <w:t>以壳聚糖</w:t>
      </w:r>
      <w:proofErr w:type="gramEnd"/>
      <w:r w:rsidR="00495CDB" w:rsidRPr="00495CDB">
        <w:rPr>
          <w:rFonts w:asciiTheme="minorEastAsia" w:hAnsiTheme="minorEastAsia"/>
          <w:sz w:val="24"/>
        </w:rPr>
        <w:t>降解为壳寡糖为例，综合多种高温酶，研究优化酶解工艺。</w:t>
      </w:r>
      <w:bookmarkStart w:id="0" w:name="_GoBack"/>
      <w:bookmarkEnd w:id="0"/>
    </w:p>
    <w:p w:rsidR="001C3EF3" w:rsidRPr="0028798F" w:rsidRDefault="001C3EF3" w:rsidP="00754E21">
      <w:pPr>
        <w:pStyle w:val="1"/>
        <w:rPr>
          <w:rFonts w:asciiTheme="minorEastAsia" w:eastAsiaTheme="minorEastAsia" w:hAnsiTheme="minorEastAsia"/>
        </w:rPr>
      </w:pPr>
      <w:r w:rsidRPr="0028798F">
        <w:rPr>
          <w:rFonts w:asciiTheme="minorEastAsia" w:eastAsiaTheme="minorEastAsia" w:hAnsiTheme="minorEastAsia" w:hint="eastAsia"/>
        </w:rPr>
        <w:t>项目2：</w:t>
      </w:r>
      <w:r w:rsidR="00495CDB" w:rsidRPr="00495CDB">
        <w:rPr>
          <w:rFonts w:asciiTheme="minorEastAsia" w:eastAsiaTheme="minorEastAsia" w:hAnsiTheme="minorEastAsia" w:hint="eastAsia"/>
        </w:rPr>
        <w:t>强化甲基细胞工厂</w:t>
      </w:r>
      <w:proofErr w:type="gramStart"/>
      <w:r w:rsidR="00495CDB" w:rsidRPr="00495CDB">
        <w:rPr>
          <w:rFonts w:asciiTheme="minorEastAsia" w:eastAsiaTheme="minorEastAsia" w:hAnsiTheme="minorEastAsia" w:hint="eastAsia"/>
        </w:rPr>
        <w:t>一</w:t>
      </w:r>
      <w:proofErr w:type="gramEnd"/>
      <w:r w:rsidR="00495CDB" w:rsidRPr="00495CDB">
        <w:rPr>
          <w:rFonts w:asciiTheme="minorEastAsia" w:eastAsiaTheme="minorEastAsia" w:hAnsiTheme="minorEastAsia" w:hint="eastAsia"/>
        </w:rPr>
        <w:t>碳同化与大幅提高甲醇转化成</w:t>
      </w:r>
      <w:r w:rsidR="00495CDB" w:rsidRPr="00495CDB">
        <w:rPr>
          <w:rFonts w:asciiTheme="minorEastAsia" w:eastAsiaTheme="minorEastAsia" w:hAnsiTheme="minorEastAsia"/>
        </w:rPr>
        <w:t>3-羟基丙酸及衍生物</w:t>
      </w:r>
    </w:p>
    <w:p w:rsidR="00AB590F" w:rsidRDefault="001C3EF3" w:rsidP="00AB590F">
      <w:pPr>
        <w:spacing w:line="360" w:lineRule="auto"/>
        <w:ind w:firstLineChars="0" w:firstLine="0"/>
        <w:rPr>
          <w:rFonts w:asciiTheme="minorEastAsia" w:hAnsiTheme="minorEastAsia"/>
          <w:sz w:val="24"/>
        </w:rPr>
      </w:pPr>
      <w:r w:rsidRPr="0028798F">
        <w:rPr>
          <w:rFonts w:asciiTheme="minorEastAsia" w:hAnsiTheme="minorEastAsia" w:hint="eastAsia"/>
          <w:b/>
          <w:sz w:val="24"/>
        </w:rPr>
        <w:t>研究内容：</w:t>
      </w:r>
    </w:p>
    <w:p w:rsidR="00495CDB" w:rsidRPr="00495CDB" w:rsidRDefault="00495CDB" w:rsidP="00495CDB">
      <w:pPr>
        <w:spacing w:line="360" w:lineRule="auto"/>
        <w:ind w:firstLineChars="0" w:firstLine="0"/>
        <w:rPr>
          <w:rFonts w:asciiTheme="minorEastAsia" w:hAnsiTheme="minorEastAsia"/>
          <w:sz w:val="24"/>
        </w:rPr>
      </w:pPr>
      <w:r w:rsidRPr="00495CDB">
        <w:rPr>
          <w:rFonts w:asciiTheme="minorEastAsia" w:hAnsiTheme="minorEastAsia" w:hint="eastAsia"/>
          <w:sz w:val="24"/>
        </w:rPr>
        <w:t>（</w:t>
      </w:r>
      <w:r w:rsidRPr="00495CDB">
        <w:rPr>
          <w:rFonts w:asciiTheme="minorEastAsia" w:hAnsiTheme="minorEastAsia"/>
          <w:sz w:val="24"/>
        </w:rPr>
        <w:t>1）突破高效</w:t>
      </w:r>
      <w:r w:rsidR="00071565" w:rsidRPr="00071565">
        <w:rPr>
          <w:rFonts w:asciiTheme="minorEastAsia" w:hAnsiTheme="minorEastAsia" w:hint="eastAsia"/>
          <w:sz w:val="24"/>
        </w:rPr>
        <w:t>3-</w:t>
      </w:r>
      <w:r w:rsidR="00071565" w:rsidRPr="00071565">
        <w:rPr>
          <w:rFonts w:asciiTheme="minorEastAsia" w:hAnsiTheme="minorEastAsia"/>
          <w:sz w:val="24"/>
        </w:rPr>
        <w:t>羟基丙酸</w:t>
      </w:r>
      <w:r w:rsidR="00071565">
        <w:rPr>
          <w:rFonts w:ascii="Times New Roman" w:eastAsia="宋体" w:hAnsi="Times New Roman"/>
          <w:sz w:val="22"/>
        </w:rPr>
        <w:t>（</w:t>
      </w:r>
      <w:r w:rsidR="00071565">
        <w:rPr>
          <w:rFonts w:ascii="Times New Roman" w:eastAsia="宋体" w:hAnsi="Times New Roman"/>
          <w:sz w:val="22"/>
        </w:rPr>
        <w:t>3-hydroxypropionic acid,</w:t>
      </w:r>
      <w:r w:rsidR="00071565">
        <w:rPr>
          <w:rFonts w:ascii="Times New Roman" w:eastAsia="宋体" w:hAnsi="Times New Roman" w:hint="eastAsia"/>
          <w:sz w:val="22"/>
        </w:rPr>
        <w:t xml:space="preserve"> </w:t>
      </w:r>
      <w:r w:rsidR="00071565">
        <w:rPr>
          <w:rFonts w:ascii="Times New Roman" w:eastAsia="宋体" w:hAnsi="Times New Roman"/>
          <w:sz w:val="22"/>
        </w:rPr>
        <w:t>3-HP</w:t>
      </w:r>
      <w:r w:rsidR="00071565">
        <w:rPr>
          <w:rFonts w:ascii="Times New Roman" w:eastAsia="宋体" w:hAnsi="Times New Roman"/>
          <w:sz w:val="22"/>
        </w:rPr>
        <w:t>）</w:t>
      </w:r>
      <w:r w:rsidRPr="00495CDB">
        <w:rPr>
          <w:rFonts w:asciiTheme="minorEastAsia" w:hAnsiTheme="minorEastAsia"/>
          <w:sz w:val="24"/>
        </w:rPr>
        <w:t>合成途径改造与天然甲基细菌底盘代谢重编程技术，通过重构甲醇同化通道与生物传感器适配优化提高甲醇利用效率3倍以上，细菌生长能力提高2倍以上；</w:t>
      </w:r>
    </w:p>
    <w:p w:rsidR="00495CDB" w:rsidRPr="00495CDB" w:rsidRDefault="00495CDB" w:rsidP="00495CDB">
      <w:pPr>
        <w:spacing w:line="360" w:lineRule="auto"/>
        <w:ind w:firstLineChars="0" w:firstLine="0"/>
        <w:rPr>
          <w:rFonts w:asciiTheme="minorEastAsia" w:hAnsiTheme="minorEastAsia"/>
          <w:sz w:val="24"/>
        </w:rPr>
      </w:pPr>
      <w:r w:rsidRPr="00495CDB">
        <w:rPr>
          <w:rFonts w:asciiTheme="minorEastAsia" w:hAnsiTheme="minorEastAsia" w:hint="eastAsia"/>
          <w:sz w:val="24"/>
        </w:rPr>
        <w:t>（</w:t>
      </w:r>
      <w:r w:rsidRPr="00495CDB">
        <w:rPr>
          <w:rFonts w:asciiTheme="minorEastAsia" w:hAnsiTheme="minorEastAsia"/>
          <w:sz w:val="24"/>
        </w:rPr>
        <w:t>2）突破3-HP合成过程的关键酶人工创制技术，优化改造关键还原酶MCR，整体酶活力提高5~10倍;</w:t>
      </w:r>
    </w:p>
    <w:p w:rsidR="00495CDB" w:rsidRPr="0028798F" w:rsidRDefault="00495CDB" w:rsidP="00495CDB">
      <w:pPr>
        <w:spacing w:line="360" w:lineRule="auto"/>
        <w:ind w:firstLineChars="0" w:firstLine="0"/>
        <w:rPr>
          <w:rFonts w:asciiTheme="minorEastAsia" w:hAnsiTheme="minorEastAsia"/>
          <w:sz w:val="24"/>
        </w:rPr>
      </w:pPr>
      <w:r w:rsidRPr="00495CDB">
        <w:rPr>
          <w:rFonts w:asciiTheme="minorEastAsia" w:hAnsiTheme="minorEastAsia" w:hint="eastAsia"/>
          <w:sz w:val="24"/>
        </w:rPr>
        <w:t>（</w:t>
      </w:r>
      <w:r w:rsidRPr="00495CDB">
        <w:rPr>
          <w:rFonts w:asciiTheme="minorEastAsia" w:hAnsiTheme="minorEastAsia"/>
          <w:sz w:val="24"/>
        </w:rPr>
        <w:t>3）提高工程菌对3-HP耐受达到100 g/L以上，优化发酵工艺整体产量进一步提高5倍以上，3-HP发酵高产达到50 g/L以上，丙烯酸或聚羟基丙酸产量达10 g/L以上，和</w:t>
      </w:r>
      <w:proofErr w:type="gramStart"/>
      <w:r w:rsidRPr="00495CDB">
        <w:rPr>
          <w:rFonts w:asciiTheme="minorEastAsia" w:hAnsiTheme="minorEastAsia"/>
          <w:sz w:val="24"/>
        </w:rPr>
        <w:t>糖基</w:t>
      </w:r>
      <w:proofErr w:type="gramEnd"/>
      <w:r w:rsidRPr="00495CDB">
        <w:rPr>
          <w:rFonts w:asciiTheme="minorEastAsia" w:hAnsiTheme="minorEastAsia"/>
          <w:sz w:val="24"/>
        </w:rPr>
        <w:t>合成路线具有竞争性。</w:t>
      </w:r>
    </w:p>
    <w:p w:rsidR="001C3EF3" w:rsidRPr="0028798F" w:rsidRDefault="001C3EF3" w:rsidP="001C3EF3">
      <w:pPr>
        <w:spacing w:before="120" w:line="276" w:lineRule="auto"/>
        <w:ind w:firstLineChars="0" w:firstLine="0"/>
        <w:rPr>
          <w:rFonts w:asciiTheme="minorEastAsia" w:hAnsiTheme="minorEastAsia"/>
          <w:sz w:val="24"/>
        </w:rPr>
      </w:pPr>
      <w:r w:rsidRPr="0028798F">
        <w:rPr>
          <w:rFonts w:asciiTheme="minorEastAsia" w:hAnsiTheme="minorEastAsia" w:hint="eastAsia"/>
          <w:b/>
          <w:sz w:val="24"/>
        </w:rPr>
        <w:t>预期目标</w:t>
      </w:r>
      <w:r w:rsidRPr="0028798F">
        <w:rPr>
          <w:rFonts w:asciiTheme="minorEastAsia" w:hAnsiTheme="minorEastAsia" w:hint="eastAsia"/>
          <w:sz w:val="24"/>
        </w:rPr>
        <w:t>：</w:t>
      </w:r>
    </w:p>
    <w:p w:rsidR="00495CDB" w:rsidRPr="00495CDB" w:rsidRDefault="00495CDB" w:rsidP="00495CDB">
      <w:pPr>
        <w:spacing w:line="360" w:lineRule="auto"/>
        <w:ind w:firstLineChars="0" w:firstLine="0"/>
        <w:rPr>
          <w:rFonts w:asciiTheme="minorEastAsia" w:hAnsiTheme="minorEastAsia"/>
          <w:sz w:val="24"/>
        </w:rPr>
      </w:pPr>
      <w:r w:rsidRPr="00495CDB">
        <w:rPr>
          <w:rFonts w:asciiTheme="minorEastAsia" w:hAnsiTheme="minorEastAsia" w:hint="eastAsia"/>
          <w:sz w:val="24"/>
        </w:rPr>
        <w:t>（</w:t>
      </w:r>
      <w:r w:rsidRPr="00495CDB">
        <w:rPr>
          <w:rFonts w:asciiTheme="minorEastAsia" w:hAnsiTheme="minorEastAsia"/>
          <w:sz w:val="24"/>
        </w:rPr>
        <w:t>1）发表高水平科研论文3~5 篇，申请国家发明专利3 项以上；</w:t>
      </w:r>
    </w:p>
    <w:p w:rsidR="00495CDB" w:rsidRPr="00495CDB" w:rsidRDefault="00495CDB" w:rsidP="00495CDB">
      <w:pPr>
        <w:spacing w:line="360" w:lineRule="auto"/>
        <w:ind w:firstLineChars="0" w:firstLine="0"/>
        <w:rPr>
          <w:rFonts w:asciiTheme="minorEastAsia" w:hAnsiTheme="minorEastAsia"/>
          <w:sz w:val="24"/>
        </w:rPr>
      </w:pPr>
      <w:r w:rsidRPr="00495CDB">
        <w:rPr>
          <w:rFonts w:asciiTheme="minorEastAsia" w:hAnsiTheme="minorEastAsia" w:hint="eastAsia"/>
          <w:sz w:val="24"/>
        </w:rPr>
        <w:t>（</w:t>
      </w:r>
      <w:r w:rsidRPr="00495CDB">
        <w:rPr>
          <w:rFonts w:asciiTheme="minorEastAsia" w:hAnsiTheme="minorEastAsia"/>
          <w:sz w:val="24"/>
        </w:rPr>
        <w:t>2）完成中试放大，降低3-HP</w:t>
      </w:r>
      <w:r w:rsidR="00071565">
        <w:rPr>
          <w:rFonts w:asciiTheme="minorEastAsia" w:hAnsiTheme="minorEastAsia"/>
          <w:sz w:val="24"/>
        </w:rPr>
        <w:t>制造成本，提高市场竞争力.</w:t>
      </w:r>
    </w:p>
    <w:p w:rsidR="008E5C4A" w:rsidRPr="0028798F" w:rsidRDefault="008E5C4A" w:rsidP="00F46969">
      <w:pPr>
        <w:spacing w:line="360" w:lineRule="auto"/>
        <w:ind w:firstLineChars="235" w:firstLine="564"/>
        <w:rPr>
          <w:rFonts w:asciiTheme="minorEastAsia" w:hAnsiTheme="minorEastAsia"/>
          <w:sz w:val="24"/>
        </w:rPr>
      </w:pPr>
    </w:p>
    <w:p w:rsidR="00D8712C" w:rsidRPr="0028798F" w:rsidRDefault="00D8712C" w:rsidP="00754E21">
      <w:pPr>
        <w:pStyle w:val="1"/>
        <w:rPr>
          <w:rFonts w:asciiTheme="minorEastAsia" w:eastAsiaTheme="minorEastAsia" w:hAnsiTheme="minorEastAsia"/>
        </w:rPr>
      </w:pPr>
      <w:r w:rsidRPr="0028798F">
        <w:rPr>
          <w:rFonts w:asciiTheme="minorEastAsia" w:eastAsiaTheme="minorEastAsia" w:hAnsiTheme="minorEastAsia" w:hint="eastAsia"/>
        </w:rPr>
        <w:t>项目3：</w:t>
      </w:r>
      <w:r w:rsidR="00495CDB" w:rsidRPr="00495CDB">
        <w:rPr>
          <w:rFonts w:asciiTheme="minorEastAsia" w:eastAsiaTheme="minorEastAsia" w:hAnsiTheme="minorEastAsia" w:hint="eastAsia"/>
        </w:rPr>
        <w:t>具有抗水生无脊椎动物病毒活性的酶制剂的工业化生产</w:t>
      </w:r>
    </w:p>
    <w:p w:rsidR="00E377E3" w:rsidRDefault="00D8712C" w:rsidP="00E377E3">
      <w:pPr>
        <w:spacing w:line="360" w:lineRule="auto"/>
        <w:ind w:firstLineChars="0" w:firstLine="0"/>
        <w:rPr>
          <w:rFonts w:asciiTheme="minorEastAsia" w:hAnsiTheme="minorEastAsia"/>
          <w:b/>
          <w:sz w:val="24"/>
        </w:rPr>
      </w:pPr>
      <w:r w:rsidRPr="0028798F">
        <w:rPr>
          <w:rFonts w:asciiTheme="minorEastAsia" w:hAnsiTheme="minorEastAsia" w:hint="eastAsia"/>
          <w:b/>
          <w:sz w:val="24"/>
        </w:rPr>
        <w:t>研究内容：</w:t>
      </w:r>
    </w:p>
    <w:p w:rsidR="00495CDB" w:rsidRPr="00495CDB" w:rsidRDefault="00495CDB" w:rsidP="00495CDB">
      <w:pPr>
        <w:spacing w:line="360" w:lineRule="auto"/>
        <w:ind w:firstLineChars="0" w:firstLine="0"/>
        <w:rPr>
          <w:rFonts w:asciiTheme="minorEastAsia" w:hAnsiTheme="minorEastAsia"/>
          <w:sz w:val="24"/>
        </w:rPr>
      </w:pPr>
      <w:r>
        <w:rPr>
          <w:rFonts w:asciiTheme="minorEastAsia" w:hAnsiTheme="minorEastAsia" w:hint="eastAsia"/>
          <w:sz w:val="24"/>
        </w:rPr>
        <w:t>（1）</w:t>
      </w:r>
      <w:r w:rsidRPr="00495CDB">
        <w:rPr>
          <w:rFonts w:asciiTheme="minorEastAsia" w:hAnsiTheme="minorEastAsia"/>
          <w:sz w:val="24"/>
        </w:rPr>
        <w:t xml:space="preserve"> 利用</w:t>
      </w:r>
      <w:r w:rsidR="00071565">
        <w:rPr>
          <w:rFonts w:asciiTheme="minorEastAsia" w:hAnsiTheme="minorEastAsia" w:hint="eastAsia"/>
          <w:sz w:val="24"/>
        </w:rPr>
        <w:t>可以</w:t>
      </w:r>
      <w:r w:rsidR="00071565">
        <w:rPr>
          <w:rFonts w:asciiTheme="minorEastAsia" w:hAnsiTheme="minorEastAsia"/>
          <w:sz w:val="24"/>
        </w:rPr>
        <w:t>实现</w:t>
      </w:r>
      <w:r w:rsidRPr="00495CDB">
        <w:rPr>
          <w:rFonts w:asciiTheme="minorEastAsia" w:hAnsiTheme="minorEastAsia"/>
          <w:sz w:val="24"/>
        </w:rPr>
        <w:t>原核系统可溶性表达的源头基因，进行工业化生产工程菌株的构建与</w:t>
      </w:r>
      <w:r w:rsidRPr="00495CDB">
        <w:rPr>
          <w:rFonts w:asciiTheme="minorEastAsia" w:hAnsiTheme="minorEastAsia"/>
          <w:sz w:val="24"/>
        </w:rPr>
        <w:lastRenderedPageBreak/>
        <w:t>筛选。</w:t>
      </w:r>
    </w:p>
    <w:p w:rsidR="00495CDB" w:rsidRPr="00495CDB" w:rsidRDefault="00495CDB" w:rsidP="00495CDB">
      <w:pPr>
        <w:spacing w:line="360" w:lineRule="auto"/>
        <w:ind w:firstLineChars="0" w:firstLine="0"/>
        <w:rPr>
          <w:rFonts w:asciiTheme="minorEastAsia" w:hAnsiTheme="minorEastAsia"/>
          <w:sz w:val="24"/>
        </w:rPr>
      </w:pPr>
      <w:r>
        <w:rPr>
          <w:rFonts w:asciiTheme="minorEastAsia" w:hAnsiTheme="minorEastAsia" w:hint="eastAsia"/>
          <w:sz w:val="24"/>
        </w:rPr>
        <w:t>（2）</w:t>
      </w:r>
      <w:r w:rsidRPr="00495CDB">
        <w:rPr>
          <w:rFonts w:asciiTheme="minorEastAsia" w:hAnsiTheme="minorEastAsia"/>
          <w:sz w:val="24"/>
        </w:rPr>
        <w:t>利用目标工程</w:t>
      </w:r>
      <w:proofErr w:type="gramStart"/>
      <w:r w:rsidRPr="00495CDB">
        <w:rPr>
          <w:rFonts w:asciiTheme="minorEastAsia" w:hAnsiTheme="minorEastAsia"/>
          <w:sz w:val="24"/>
        </w:rPr>
        <w:t>菌</w:t>
      </w:r>
      <w:proofErr w:type="gramEnd"/>
      <w:r w:rsidRPr="00495CDB">
        <w:rPr>
          <w:rFonts w:asciiTheme="minorEastAsia" w:hAnsiTheme="minorEastAsia"/>
          <w:sz w:val="24"/>
        </w:rPr>
        <w:t>进行中试规模发酵条件和纯化方法优化，获得发酵参数与纯化方法。</w:t>
      </w:r>
    </w:p>
    <w:p w:rsidR="00E377E3" w:rsidRPr="0028798F" w:rsidRDefault="00495CDB" w:rsidP="00495CDB">
      <w:pPr>
        <w:spacing w:line="360" w:lineRule="auto"/>
        <w:ind w:firstLineChars="0" w:firstLine="0"/>
        <w:rPr>
          <w:rFonts w:asciiTheme="minorEastAsia" w:hAnsiTheme="minorEastAsia"/>
          <w:sz w:val="24"/>
        </w:rPr>
      </w:pPr>
      <w:r>
        <w:rPr>
          <w:rFonts w:asciiTheme="minorEastAsia" w:hAnsiTheme="minorEastAsia" w:hint="eastAsia"/>
          <w:sz w:val="24"/>
        </w:rPr>
        <w:t>（3）</w:t>
      </w:r>
      <w:r w:rsidRPr="00495CDB">
        <w:rPr>
          <w:rFonts w:asciiTheme="minorEastAsia" w:hAnsiTheme="minorEastAsia"/>
          <w:sz w:val="24"/>
        </w:rPr>
        <w:t>对发酵纯化产物进行体内外抗病毒功能验证，获得使用方式与剂量关系。</w:t>
      </w:r>
    </w:p>
    <w:p w:rsidR="00D8712C" w:rsidRPr="0028798F" w:rsidRDefault="00D8712C" w:rsidP="00D8712C">
      <w:pPr>
        <w:spacing w:before="120" w:line="276" w:lineRule="auto"/>
        <w:ind w:firstLineChars="0" w:firstLine="0"/>
        <w:rPr>
          <w:rFonts w:asciiTheme="minorEastAsia" w:hAnsiTheme="minorEastAsia"/>
          <w:sz w:val="24"/>
        </w:rPr>
      </w:pPr>
      <w:r w:rsidRPr="0028798F">
        <w:rPr>
          <w:rFonts w:asciiTheme="minorEastAsia" w:hAnsiTheme="minorEastAsia" w:hint="eastAsia"/>
          <w:b/>
          <w:sz w:val="24"/>
        </w:rPr>
        <w:t>预期目标</w:t>
      </w:r>
      <w:r w:rsidRPr="0028798F">
        <w:rPr>
          <w:rFonts w:asciiTheme="minorEastAsia" w:hAnsiTheme="minorEastAsia" w:hint="eastAsia"/>
          <w:sz w:val="24"/>
        </w:rPr>
        <w:t>：</w:t>
      </w:r>
    </w:p>
    <w:p w:rsidR="00495CDB" w:rsidRPr="00495CDB" w:rsidRDefault="00495CDB" w:rsidP="00495CDB">
      <w:pPr>
        <w:spacing w:line="360" w:lineRule="auto"/>
        <w:ind w:firstLineChars="0" w:firstLine="0"/>
        <w:rPr>
          <w:rFonts w:asciiTheme="minorEastAsia" w:hAnsiTheme="minorEastAsia"/>
          <w:sz w:val="24"/>
        </w:rPr>
      </w:pPr>
      <w:r>
        <w:rPr>
          <w:rFonts w:asciiTheme="minorEastAsia" w:hAnsiTheme="minorEastAsia" w:hint="eastAsia"/>
          <w:sz w:val="24"/>
        </w:rPr>
        <w:t>（1）</w:t>
      </w:r>
      <w:r w:rsidRPr="00495CDB">
        <w:rPr>
          <w:rFonts w:asciiTheme="minorEastAsia" w:hAnsiTheme="minorEastAsia"/>
          <w:sz w:val="24"/>
        </w:rPr>
        <w:t>筛选该酶类制剂用于工业化生产所用的最优方式，</w:t>
      </w:r>
      <w:r w:rsidR="00071565" w:rsidRPr="00071565">
        <w:rPr>
          <w:rFonts w:asciiTheme="minorEastAsia" w:hAnsiTheme="minorEastAsia" w:hint="eastAsia"/>
          <w:sz w:val="24"/>
        </w:rPr>
        <w:t>获得该酶类制剂进行工业化生产使用的工程菌株</w:t>
      </w:r>
      <w:r w:rsidR="00071565" w:rsidRPr="00071565">
        <w:rPr>
          <w:rFonts w:asciiTheme="minorEastAsia" w:hAnsiTheme="minorEastAsia"/>
          <w:sz w:val="24"/>
        </w:rPr>
        <w:t>2-3种</w:t>
      </w:r>
      <w:r w:rsidR="00071565">
        <w:rPr>
          <w:rFonts w:asciiTheme="minorEastAsia" w:hAnsiTheme="minorEastAsia" w:hint="eastAsia"/>
          <w:sz w:val="24"/>
        </w:rPr>
        <w:t>，</w:t>
      </w:r>
      <w:r w:rsidRPr="00495CDB">
        <w:rPr>
          <w:rFonts w:asciiTheme="minorEastAsia" w:hAnsiTheme="minorEastAsia"/>
          <w:sz w:val="24"/>
        </w:rPr>
        <w:t>并明确其发酵参数和纯化手段。</w:t>
      </w:r>
    </w:p>
    <w:p w:rsidR="00D724C0" w:rsidRDefault="00495CDB" w:rsidP="00495CDB">
      <w:pPr>
        <w:spacing w:line="360" w:lineRule="auto"/>
        <w:ind w:firstLineChars="0" w:firstLine="0"/>
        <w:rPr>
          <w:rFonts w:asciiTheme="minorEastAsia" w:hAnsiTheme="minorEastAsia"/>
          <w:sz w:val="24"/>
        </w:rPr>
      </w:pPr>
      <w:r>
        <w:rPr>
          <w:rFonts w:asciiTheme="minorEastAsia" w:hAnsiTheme="minorEastAsia" w:hint="eastAsia"/>
          <w:sz w:val="24"/>
        </w:rPr>
        <w:t>（2）</w:t>
      </w:r>
      <w:r w:rsidRPr="00495CDB">
        <w:rPr>
          <w:rFonts w:asciiTheme="minorEastAsia" w:hAnsiTheme="minorEastAsia"/>
          <w:sz w:val="24"/>
        </w:rPr>
        <w:t>获得该酶制剂作为工业用酶使用的方式与剂量。</w:t>
      </w:r>
    </w:p>
    <w:p w:rsidR="00495CDB" w:rsidRPr="0028798F" w:rsidRDefault="00495CDB" w:rsidP="00495CDB">
      <w:pPr>
        <w:spacing w:line="360" w:lineRule="auto"/>
        <w:ind w:firstLineChars="0" w:firstLine="0"/>
        <w:rPr>
          <w:rFonts w:asciiTheme="minorEastAsia" w:hAnsiTheme="minorEastAsia"/>
          <w:sz w:val="24"/>
        </w:rPr>
      </w:pPr>
    </w:p>
    <w:p w:rsidR="0054584C" w:rsidRPr="0054584C" w:rsidRDefault="009E4AF6" w:rsidP="0054584C">
      <w:pPr>
        <w:pStyle w:val="1"/>
        <w:rPr>
          <w:rFonts w:asciiTheme="minorEastAsia" w:eastAsiaTheme="minorEastAsia" w:hAnsiTheme="minorEastAsia"/>
        </w:rPr>
      </w:pPr>
      <w:r w:rsidRPr="0028798F">
        <w:rPr>
          <w:rFonts w:asciiTheme="minorEastAsia" w:eastAsiaTheme="minorEastAsia" w:hAnsiTheme="minorEastAsia" w:hint="eastAsia"/>
        </w:rPr>
        <w:t>项目</w:t>
      </w:r>
      <w:r>
        <w:rPr>
          <w:rFonts w:asciiTheme="minorEastAsia" w:eastAsiaTheme="minorEastAsia" w:hAnsiTheme="minorEastAsia" w:hint="eastAsia"/>
        </w:rPr>
        <w:t>4</w:t>
      </w:r>
      <w:r w:rsidRPr="0028798F">
        <w:rPr>
          <w:rFonts w:asciiTheme="minorEastAsia" w:eastAsiaTheme="minorEastAsia" w:hAnsiTheme="minorEastAsia" w:hint="eastAsia"/>
        </w:rPr>
        <w:t>：</w:t>
      </w:r>
      <w:r w:rsidR="0054584C" w:rsidRPr="0054584C">
        <w:rPr>
          <w:rFonts w:asciiTheme="minorEastAsia" w:eastAsiaTheme="minorEastAsia" w:hAnsiTheme="minorEastAsia" w:hint="eastAsia"/>
        </w:rPr>
        <w:t>过程分析技术（</w:t>
      </w:r>
      <w:r w:rsidR="0054584C" w:rsidRPr="0054584C">
        <w:rPr>
          <w:rFonts w:asciiTheme="minorEastAsia" w:eastAsiaTheme="minorEastAsia" w:hAnsiTheme="minorEastAsia"/>
        </w:rPr>
        <w:t>PAT）在生物制造行业中的应用开发</w:t>
      </w:r>
    </w:p>
    <w:p w:rsidR="009E4AF6" w:rsidRPr="0054584C" w:rsidRDefault="0054584C" w:rsidP="009E4AF6">
      <w:pPr>
        <w:spacing w:before="120" w:line="276" w:lineRule="auto"/>
        <w:ind w:firstLineChars="0" w:firstLine="0"/>
        <w:rPr>
          <w:rFonts w:asciiTheme="minorEastAsia" w:hAnsiTheme="minorEastAsia"/>
          <w:b/>
          <w:sz w:val="24"/>
        </w:rPr>
      </w:pPr>
      <w:r w:rsidRPr="0054584C">
        <w:rPr>
          <w:rFonts w:asciiTheme="minorEastAsia" w:hAnsiTheme="minorEastAsia" w:hint="eastAsia"/>
          <w:b/>
          <w:sz w:val="24"/>
        </w:rPr>
        <w:t>研究</w:t>
      </w:r>
      <w:r w:rsidRPr="0054584C">
        <w:rPr>
          <w:rFonts w:asciiTheme="minorEastAsia" w:hAnsiTheme="minorEastAsia"/>
          <w:b/>
          <w:sz w:val="24"/>
        </w:rPr>
        <w:t>内容</w:t>
      </w:r>
      <w:r w:rsidRPr="0054584C">
        <w:rPr>
          <w:rFonts w:asciiTheme="minorEastAsia" w:hAnsiTheme="minorEastAsia" w:hint="eastAsia"/>
          <w:b/>
          <w:sz w:val="24"/>
        </w:rPr>
        <w:t>：</w:t>
      </w:r>
    </w:p>
    <w:p w:rsidR="0054584C" w:rsidRDefault="0054584C" w:rsidP="0054584C">
      <w:pPr>
        <w:spacing w:line="360" w:lineRule="auto"/>
        <w:ind w:firstLineChars="0" w:firstLine="0"/>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1</w:t>
      </w:r>
      <w:r>
        <w:rPr>
          <w:rFonts w:ascii="Times New Roman" w:hAnsi="Times New Roman" w:hint="eastAsia"/>
          <w:kern w:val="0"/>
          <w:sz w:val="24"/>
        </w:rPr>
        <w:t>）建立先进</w:t>
      </w:r>
      <w:r>
        <w:rPr>
          <w:rFonts w:ascii="Times New Roman" w:hAnsi="Times New Roman"/>
          <w:kern w:val="0"/>
          <w:sz w:val="24"/>
        </w:rPr>
        <w:t>传感器</w:t>
      </w:r>
      <w:r>
        <w:rPr>
          <w:rFonts w:ascii="Times New Roman" w:hAnsi="Times New Roman" w:hint="eastAsia"/>
          <w:kern w:val="0"/>
          <w:sz w:val="24"/>
        </w:rPr>
        <w:t>在生物过程中的应用方法，准</w:t>
      </w:r>
      <w:r>
        <w:rPr>
          <w:rFonts w:ascii="Times New Roman" w:hAnsi="Times New Roman"/>
          <w:kern w:val="0"/>
          <w:sz w:val="24"/>
        </w:rPr>
        <w:t>确获取细胞生理代谢参数定量方法</w:t>
      </w:r>
      <w:r>
        <w:rPr>
          <w:rFonts w:ascii="Times New Roman" w:hAnsi="Times New Roman" w:hint="eastAsia"/>
          <w:kern w:val="0"/>
          <w:sz w:val="24"/>
        </w:rPr>
        <w:t>。</w:t>
      </w:r>
    </w:p>
    <w:p w:rsidR="0054584C" w:rsidRDefault="0054584C" w:rsidP="0054584C">
      <w:pPr>
        <w:spacing w:line="360" w:lineRule="auto"/>
        <w:ind w:firstLineChars="0" w:firstLine="0"/>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2</w:t>
      </w:r>
      <w:r>
        <w:rPr>
          <w:rFonts w:ascii="Times New Roman" w:hAnsi="Times New Roman" w:hint="eastAsia"/>
          <w:kern w:val="0"/>
          <w:sz w:val="24"/>
        </w:rPr>
        <w:t>）开发先进在线</w:t>
      </w:r>
      <w:r>
        <w:rPr>
          <w:rFonts w:ascii="Times New Roman" w:hAnsi="Times New Roman"/>
          <w:kern w:val="0"/>
          <w:sz w:val="24"/>
        </w:rPr>
        <w:t>传感</w:t>
      </w:r>
      <w:r>
        <w:rPr>
          <w:rFonts w:ascii="Times New Roman" w:hAnsi="Times New Roman" w:hint="eastAsia"/>
          <w:kern w:val="0"/>
          <w:sz w:val="24"/>
        </w:rPr>
        <w:t>参数</w:t>
      </w:r>
      <w:r>
        <w:rPr>
          <w:rFonts w:ascii="Times New Roman" w:hAnsi="Times New Roman"/>
          <w:kern w:val="0"/>
          <w:sz w:val="24"/>
        </w:rPr>
        <w:t>与生物反应器系统的数据对接</w:t>
      </w:r>
      <w:r>
        <w:rPr>
          <w:rFonts w:ascii="Times New Roman" w:hAnsi="Times New Roman" w:hint="eastAsia"/>
          <w:kern w:val="0"/>
          <w:sz w:val="24"/>
        </w:rPr>
        <w:t>与数据</w:t>
      </w:r>
      <w:r>
        <w:rPr>
          <w:rFonts w:ascii="Times New Roman" w:hAnsi="Times New Roman"/>
          <w:kern w:val="0"/>
          <w:sz w:val="24"/>
        </w:rPr>
        <w:t>存储</w:t>
      </w:r>
      <w:r>
        <w:rPr>
          <w:rFonts w:ascii="Times New Roman" w:hAnsi="Times New Roman" w:hint="eastAsia"/>
          <w:kern w:val="0"/>
          <w:sz w:val="24"/>
        </w:rPr>
        <w:t>系统。</w:t>
      </w:r>
    </w:p>
    <w:p w:rsidR="0054584C" w:rsidRDefault="0054584C" w:rsidP="0054584C">
      <w:pPr>
        <w:spacing w:line="360" w:lineRule="auto"/>
        <w:ind w:firstLineChars="0" w:firstLine="0"/>
        <w:rPr>
          <w:rFonts w:asciiTheme="minorEastAsia" w:hAnsiTheme="minorEastAsia"/>
          <w:sz w:val="24"/>
        </w:rPr>
      </w:pPr>
      <w:r>
        <w:rPr>
          <w:rFonts w:ascii="Times New Roman" w:hAnsi="Times New Roman" w:hint="eastAsia"/>
          <w:kern w:val="0"/>
          <w:sz w:val="24"/>
        </w:rPr>
        <w:t>（</w:t>
      </w:r>
      <w:r>
        <w:rPr>
          <w:rFonts w:ascii="Times New Roman" w:hAnsi="Times New Roman" w:hint="eastAsia"/>
          <w:kern w:val="0"/>
          <w:sz w:val="24"/>
        </w:rPr>
        <w:t>3</w:t>
      </w:r>
      <w:r>
        <w:rPr>
          <w:rFonts w:ascii="Times New Roman" w:hAnsi="Times New Roman" w:hint="eastAsia"/>
          <w:kern w:val="0"/>
          <w:sz w:val="24"/>
        </w:rPr>
        <w:t>）建立过程</w:t>
      </w:r>
      <w:r>
        <w:rPr>
          <w:rFonts w:ascii="Times New Roman" w:hAnsi="Times New Roman"/>
          <w:kern w:val="0"/>
          <w:sz w:val="24"/>
        </w:rPr>
        <w:t>参数与细胞生理</w:t>
      </w:r>
      <w:r>
        <w:rPr>
          <w:rFonts w:ascii="Times New Roman" w:hAnsi="Times New Roman" w:hint="eastAsia"/>
          <w:kern w:val="0"/>
          <w:sz w:val="24"/>
        </w:rPr>
        <w:t>代谢</w:t>
      </w:r>
      <w:r>
        <w:rPr>
          <w:rFonts w:ascii="Times New Roman" w:hAnsi="Times New Roman"/>
          <w:kern w:val="0"/>
          <w:sz w:val="24"/>
        </w:rPr>
        <w:t>状态参数的关联模型，</w:t>
      </w:r>
      <w:r>
        <w:rPr>
          <w:rFonts w:ascii="Times New Roman" w:hAnsi="Times New Roman" w:hint="eastAsia"/>
          <w:kern w:val="0"/>
          <w:sz w:val="24"/>
        </w:rPr>
        <w:t>形成基于</w:t>
      </w:r>
      <w:r>
        <w:rPr>
          <w:rFonts w:ascii="Times New Roman" w:hAnsi="Times New Roman"/>
          <w:kern w:val="0"/>
          <w:sz w:val="24"/>
        </w:rPr>
        <w:t>细胞生理</w:t>
      </w:r>
      <w:r>
        <w:rPr>
          <w:rFonts w:ascii="Times New Roman" w:hAnsi="Times New Roman" w:hint="eastAsia"/>
          <w:kern w:val="0"/>
          <w:sz w:val="24"/>
        </w:rPr>
        <w:t>状态</w:t>
      </w:r>
      <w:r>
        <w:rPr>
          <w:rFonts w:ascii="Times New Roman" w:hAnsi="Times New Roman"/>
          <w:kern w:val="0"/>
          <w:sz w:val="24"/>
        </w:rPr>
        <w:t>参数的过程反馈控制策略</w:t>
      </w:r>
      <w:r>
        <w:rPr>
          <w:rFonts w:ascii="Times New Roman" w:hAnsi="Times New Roman" w:hint="eastAsia"/>
          <w:kern w:val="0"/>
          <w:sz w:val="24"/>
        </w:rPr>
        <w:t>。</w:t>
      </w:r>
    </w:p>
    <w:p w:rsidR="0054584C" w:rsidRPr="0054584C" w:rsidRDefault="0054584C" w:rsidP="009E4AF6">
      <w:pPr>
        <w:spacing w:before="120" w:line="276" w:lineRule="auto"/>
        <w:ind w:firstLineChars="0" w:firstLine="0"/>
        <w:rPr>
          <w:rFonts w:asciiTheme="minorEastAsia" w:hAnsiTheme="minorEastAsia"/>
          <w:b/>
          <w:sz w:val="24"/>
        </w:rPr>
      </w:pPr>
      <w:r>
        <w:rPr>
          <w:rFonts w:asciiTheme="minorEastAsia" w:hAnsiTheme="minorEastAsia" w:hint="eastAsia"/>
          <w:b/>
          <w:sz w:val="24"/>
        </w:rPr>
        <w:t>预期</w:t>
      </w:r>
      <w:r w:rsidRPr="0054584C">
        <w:rPr>
          <w:rFonts w:asciiTheme="minorEastAsia" w:hAnsiTheme="minorEastAsia"/>
          <w:b/>
          <w:sz w:val="24"/>
        </w:rPr>
        <w:t>目标：</w:t>
      </w:r>
    </w:p>
    <w:p w:rsidR="0054584C" w:rsidRPr="0054584C" w:rsidRDefault="003305A2" w:rsidP="0054584C">
      <w:pPr>
        <w:spacing w:line="360" w:lineRule="auto"/>
        <w:ind w:firstLineChars="0" w:firstLine="0"/>
        <w:rPr>
          <w:rFonts w:ascii="Times New Roman" w:hAnsi="Times New Roman"/>
          <w:kern w:val="0"/>
          <w:sz w:val="24"/>
        </w:rPr>
      </w:pPr>
      <w:r>
        <w:rPr>
          <w:rFonts w:hint="eastAsia"/>
          <w:bCs/>
          <w:sz w:val="24"/>
        </w:rPr>
        <w:t>（</w:t>
      </w:r>
      <w:r>
        <w:rPr>
          <w:rFonts w:hint="eastAsia"/>
          <w:bCs/>
          <w:sz w:val="24"/>
        </w:rPr>
        <w:t>1</w:t>
      </w:r>
      <w:r>
        <w:rPr>
          <w:rFonts w:hint="eastAsia"/>
          <w:bCs/>
          <w:sz w:val="24"/>
        </w:rPr>
        <w:t>）</w:t>
      </w:r>
      <w:r w:rsidR="0054584C" w:rsidRPr="0054584C">
        <w:rPr>
          <w:rFonts w:ascii="Times New Roman" w:hAnsi="Times New Roman"/>
          <w:kern w:val="0"/>
          <w:sz w:val="24"/>
        </w:rPr>
        <w:t>实现</w:t>
      </w:r>
      <w:r w:rsidR="0054584C" w:rsidRPr="0054584C">
        <w:rPr>
          <w:rFonts w:ascii="Times New Roman" w:hAnsi="Times New Roman"/>
          <w:kern w:val="0"/>
          <w:sz w:val="24"/>
        </w:rPr>
        <w:t>2-3</w:t>
      </w:r>
      <w:r w:rsidR="0054584C" w:rsidRPr="0054584C">
        <w:rPr>
          <w:rFonts w:ascii="Times New Roman" w:hAnsi="Times New Roman"/>
          <w:kern w:val="0"/>
          <w:sz w:val="24"/>
        </w:rPr>
        <w:t>种新型传感器与生物反应器系统的整合，实时获取生物过程在线参数</w:t>
      </w:r>
      <w:r w:rsidR="00E94864">
        <w:rPr>
          <w:rFonts w:ascii="Times New Roman" w:hAnsi="Times New Roman" w:hint="eastAsia"/>
          <w:kern w:val="0"/>
          <w:sz w:val="24"/>
        </w:rPr>
        <w:t>，</w:t>
      </w:r>
      <w:r w:rsidR="00E94864">
        <w:rPr>
          <w:rFonts w:hint="eastAsia"/>
          <w:bCs/>
          <w:sz w:val="24"/>
        </w:rPr>
        <w:t>实现</w:t>
      </w:r>
      <w:r w:rsidR="00E94864">
        <w:rPr>
          <w:bCs/>
          <w:sz w:val="24"/>
        </w:rPr>
        <w:t>新型传感器在生物</w:t>
      </w:r>
      <w:r w:rsidR="00E94864">
        <w:rPr>
          <w:rFonts w:hint="eastAsia"/>
          <w:bCs/>
          <w:sz w:val="24"/>
        </w:rPr>
        <w:t>制造</w:t>
      </w:r>
      <w:r w:rsidR="00E94864">
        <w:rPr>
          <w:bCs/>
          <w:sz w:val="24"/>
        </w:rPr>
        <w:t>行业的应用技术</w:t>
      </w:r>
      <w:r w:rsidR="00E94864">
        <w:rPr>
          <w:rFonts w:hint="eastAsia"/>
          <w:bCs/>
          <w:sz w:val="24"/>
        </w:rPr>
        <w:t>开发</w:t>
      </w:r>
      <w:r w:rsidR="0054584C" w:rsidRPr="0054584C">
        <w:rPr>
          <w:rFonts w:ascii="Times New Roman" w:hAnsi="Times New Roman"/>
          <w:kern w:val="0"/>
          <w:sz w:val="24"/>
        </w:rPr>
        <w:t>。</w:t>
      </w:r>
    </w:p>
    <w:p w:rsidR="0054584C" w:rsidRPr="0054584C" w:rsidRDefault="003305A2" w:rsidP="0054584C">
      <w:pPr>
        <w:spacing w:line="360" w:lineRule="auto"/>
        <w:ind w:firstLineChars="0" w:firstLine="0"/>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2</w:t>
      </w:r>
      <w:r>
        <w:rPr>
          <w:rFonts w:ascii="Times New Roman" w:hAnsi="Times New Roman" w:hint="eastAsia"/>
          <w:kern w:val="0"/>
          <w:sz w:val="24"/>
        </w:rPr>
        <w:t>）</w:t>
      </w:r>
      <w:r w:rsidR="00E94864">
        <w:rPr>
          <w:rFonts w:ascii="宋体" w:hAnsi="宋体" w:hint="eastAsia"/>
          <w:bCs/>
          <w:sz w:val="24"/>
        </w:rPr>
        <w:t>将新型</w:t>
      </w:r>
      <w:r w:rsidR="00E94864">
        <w:rPr>
          <w:rFonts w:ascii="宋体" w:hAnsi="宋体"/>
          <w:bCs/>
          <w:sz w:val="24"/>
        </w:rPr>
        <w:t>传感器</w:t>
      </w:r>
      <w:r w:rsidR="00E94864">
        <w:rPr>
          <w:rFonts w:ascii="宋体" w:hAnsi="宋体" w:hint="eastAsia"/>
          <w:bCs/>
          <w:sz w:val="24"/>
        </w:rPr>
        <w:t>应用于</w:t>
      </w:r>
      <w:r w:rsidR="00E94864">
        <w:rPr>
          <w:rFonts w:ascii="宋体" w:hAnsi="宋体"/>
          <w:bCs/>
          <w:sz w:val="24"/>
        </w:rPr>
        <w:t>工业</w:t>
      </w:r>
      <w:r w:rsidR="00E94864">
        <w:rPr>
          <w:rFonts w:ascii="宋体" w:hAnsi="宋体" w:hint="eastAsia"/>
          <w:bCs/>
          <w:sz w:val="24"/>
        </w:rPr>
        <w:t>生物</w:t>
      </w:r>
      <w:r w:rsidR="00E94864">
        <w:rPr>
          <w:rFonts w:ascii="宋体" w:hAnsi="宋体"/>
          <w:bCs/>
          <w:sz w:val="24"/>
        </w:rPr>
        <w:t>过程</w:t>
      </w:r>
      <w:r w:rsidR="00E94864">
        <w:rPr>
          <w:rFonts w:ascii="宋体" w:hAnsi="宋体" w:hint="eastAsia"/>
          <w:bCs/>
          <w:sz w:val="24"/>
        </w:rPr>
        <w:t>，</w:t>
      </w:r>
      <w:r w:rsidR="0054584C" w:rsidRPr="0054584C">
        <w:rPr>
          <w:rFonts w:ascii="Times New Roman" w:hAnsi="Times New Roman"/>
          <w:kern w:val="0"/>
          <w:sz w:val="24"/>
        </w:rPr>
        <w:t>实现新型传感器在</w:t>
      </w:r>
      <w:r w:rsidR="0054584C" w:rsidRPr="0054584C">
        <w:rPr>
          <w:rFonts w:ascii="Times New Roman" w:hAnsi="Times New Roman"/>
          <w:kern w:val="0"/>
          <w:sz w:val="24"/>
        </w:rPr>
        <w:t>2-3</w:t>
      </w:r>
      <w:r w:rsidR="0054584C" w:rsidRPr="0054584C">
        <w:rPr>
          <w:rFonts w:ascii="Times New Roman" w:hAnsi="Times New Roman"/>
          <w:kern w:val="0"/>
          <w:sz w:val="24"/>
        </w:rPr>
        <w:t>个工业生物制造过程中的应用，降低生产成本</w:t>
      </w:r>
      <w:r w:rsidR="0054584C" w:rsidRPr="0054584C">
        <w:rPr>
          <w:rFonts w:ascii="Times New Roman" w:hAnsi="Times New Roman"/>
          <w:kern w:val="0"/>
          <w:sz w:val="24"/>
        </w:rPr>
        <w:t>10%</w:t>
      </w:r>
      <w:r w:rsidR="0054584C" w:rsidRPr="0054584C">
        <w:rPr>
          <w:rFonts w:ascii="Times New Roman" w:hAnsi="Times New Roman"/>
          <w:kern w:val="0"/>
          <w:sz w:val="24"/>
        </w:rPr>
        <w:t>以上。</w:t>
      </w:r>
    </w:p>
    <w:p w:rsidR="0054584C" w:rsidRDefault="0054584C" w:rsidP="003305A2">
      <w:pPr>
        <w:spacing w:line="360" w:lineRule="auto"/>
        <w:ind w:firstLineChars="0" w:firstLine="0"/>
        <w:rPr>
          <w:rFonts w:asciiTheme="minorEastAsia" w:hAnsiTheme="minorEastAsia"/>
          <w:sz w:val="24"/>
        </w:rPr>
      </w:pPr>
    </w:p>
    <w:p w:rsidR="0032633A" w:rsidRPr="002E5779" w:rsidRDefault="0032633A" w:rsidP="002E5779">
      <w:pPr>
        <w:pStyle w:val="1"/>
        <w:rPr>
          <w:rFonts w:asciiTheme="minorEastAsia" w:eastAsiaTheme="minorEastAsia" w:hAnsiTheme="minorEastAsia"/>
        </w:rPr>
      </w:pPr>
      <w:r w:rsidRPr="002E5779">
        <w:rPr>
          <w:rFonts w:asciiTheme="minorEastAsia" w:eastAsiaTheme="minorEastAsia" w:hAnsiTheme="minorEastAsia" w:hint="eastAsia"/>
        </w:rPr>
        <w:t>项目5：基于嗜盐微生物的下一代工业生物技术</w:t>
      </w:r>
      <w:r w:rsidR="002E5779" w:rsidRPr="002E5779">
        <w:rPr>
          <w:rFonts w:asciiTheme="minorEastAsia" w:eastAsiaTheme="minorEastAsia" w:hAnsiTheme="minorEastAsia" w:hint="eastAsia"/>
        </w:rPr>
        <w:t>（NGIB）</w:t>
      </w:r>
      <w:r w:rsidRPr="002E5779">
        <w:rPr>
          <w:rFonts w:asciiTheme="minorEastAsia" w:eastAsiaTheme="minorEastAsia" w:hAnsiTheme="minorEastAsia" w:hint="eastAsia"/>
        </w:rPr>
        <w:t>应用基础研究</w:t>
      </w:r>
    </w:p>
    <w:p w:rsidR="0032633A" w:rsidRPr="002E5779" w:rsidRDefault="0032633A" w:rsidP="002E5779">
      <w:pPr>
        <w:spacing w:before="120" w:line="276" w:lineRule="auto"/>
        <w:ind w:firstLineChars="0" w:firstLine="0"/>
        <w:rPr>
          <w:rFonts w:asciiTheme="minorEastAsia" w:hAnsiTheme="minorEastAsia"/>
          <w:b/>
          <w:sz w:val="24"/>
        </w:rPr>
      </w:pPr>
      <w:r w:rsidRPr="002E5779">
        <w:rPr>
          <w:rFonts w:asciiTheme="minorEastAsia" w:hAnsiTheme="minorEastAsia" w:hint="eastAsia"/>
          <w:b/>
          <w:sz w:val="24"/>
        </w:rPr>
        <w:t>研究内容：</w:t>
      </w:r>
    </w:p>
    <w:p w:rsidR="002E5779" w:rsidRDefault="002E5779" w:rsidP="003305A2">
      <w:pPr>
        <w:spacing w:line="360" w:lineRule="auto"/>
        <w:ind w:firstLineChars="0" w:firstLine="0"/>
        <w:rPr>
          <w:rFonts w:asciiTheme="minorEastAsia" w:hAnsiTheme="minorEastAsia"/>
          <w:sz w:val="24"/>
        </w:rPr>
      </w:pPr>
      <w:r w:rsidRPr="002E5779">
        <w:rPr>
          <w:rFonts w:asciiTheme="minorEastAsia" w:hAnsiTheme="minorEastAsia" w:hint="eastAsia"/>
          <w:sz w:val="24"/>
        </w:rPr>
        <w:t>（</w:t>
      </w:r>
      <w:r w:rsidRPr="002E5779">
        <w:rPr>
          <w:rFonts w:asciiTheme="minorEastAsia" w:hAnsiTheme="minorEastAsia"/>
          <w:sz w:val="24"/>
        </w:rPr>
        <w:t>1）揭示NGIB 高密度高转化的基础：实现高密度生长条件下多代谢模块高效调控，包括诱导细胞的形变和产物的合成；</w:t>
      </w:r>
    </w:p>
    <w:p w:rsidR="002E5779" w:rsidRDefault="002E5779" w:rsidP="003305A2">
      <w:pPr>
        <w:spacing w:line="360" w:lineRule="auto"/>
        <w:ind w:firstLineChars="0" w:firstLine="0"/>
        <w:rPr>
          <w:rFonts w:asciiTheme="minorEastAsia" w:hAnsiTheme="minorEastAsia"/>
          <w:sz w:val="24"/>
        </w:rPr>
      </w:pPr>
      <w:r w:rsidRPr="002E5779">
        <w:rPr>
          <w:rFonts w:asciiTheme="minorEastAsia" w:hAnsiTheme="minorEastAsia"/>
          <w:sz w:val="24"/>
        </w:rPr>
        <w:t>（2）开发NGIB 表达稳定的产物合成酶：提高产物合成相关酶在细胞生长过程的稳定性，建立多模块调控机制，实现超高胞内产物合成；</w:t>
      </w:r>
    </w:p>
    <w:p w:rsidR="0032633A" w:rsidRDefault="002E5779" w:rsidP="003305A2">
      <w:pPr>
        <w:spacing w:line="360" w:lineRule="auto"/>
        <w:ind w:firstLineChars="0" w:firstLine="0"/>
        <w:rPr>
          <w:rFonts w:asciiTheme="minorEastAsia" w:hAnsiTheme="minorEastAsia"/>
          <w:sz w:val="24"/>
        </w:rPr>
      </w:pPr>
      <w:r w:rsidRPr="002E5779">
        <w:rPr>
          <w:rFonts w:asciiTheme="minorEastAsia" w:hAnsiTheme="minorEastAsia"/>
          <w:sz w:val="24"/>
        </w:rPr>
        <w:t>（3）利用NGIB开发多种产物的生产菌株：利用多模块调控机制实现多种产物的高效合成。</w:t>
      </w:r>
    </w:p>
    <w:p w:rsidR="0032633A" w:rsidRPr="002E5779" w:rsidRDefault="0032633A" w:rsidP="002E5779">
      <w:pPr>
        <w:spacing w:before="120" w:line="276" w:lineRule="auto"/>
        <w:ind w:firstLineChars="0" w:firstLine="0"/>
        <w:rPr>
          <w:rFonts w:asciiTheme="minorEastAsia" w:hAnsiTheme="minorEastAsia"/>
          <w:b/>
          <w:sz w:val="24"/>
        </w:rPr>
      </w:pPr>
      <w:r w:rsidRPr="002E5779">
        <w:rPr>
          <w:rFonts w:asciiTheme="minorEastAsia" w:hAnsiTheme="minorEastAsia" w:hint="eastAsia"/>
          <w:b/>
          <w:sz w:val="24"/>
        </w:rPr>
        <w:lastRenderedPageBreak/>
        <w:t>预期</w:t>
      </w:r>
      <w:r w:rsidRPr="002E5779">
        <w:rPr>
          <w:rFonts w:asciiTheme="minorEastAsia" w:hAnsiTheme="minorEastAsia"/>
          <w:b/>
          <w:sz w:val="24"/>
        </w:rPr>
        <w:t>目标</w:t>
      </w:r>
      <w:r w:rsidRPr="002E5779">
        <w:rPr>
          <w:rFonts w:asciiTheme="minorEastAsia" w:hAnsiTheme="minorEastAsia" w:hint="eastAsia"/>
          <w:b/>
          <w:sz w:val="24"/>
        </w:rPr>
        <w:t>：</w:t>
      </w:r>
    </w:p>
    <w:p w:rsidR="002E5779" w:rsidRPr="0032633A" w:rsidRDefault="002E5779" w:rsidP="003305A2">
      <w:pPr>
        <w:spacing w:line="360" w:lineRule="auto"/>
        <w:ind w:firstLineChars="0" w:firstLine="0"/>
        <w:rPr>
          <w:rFonts w:asciiTheme="minorEastAsia" w:hAnsiTheme="minorEastAsia"/>
          <w:sz w:val="24"/>
        </w:rPr>
      </w:pPr>
      <w:r w:rsidRPr="002E5779">
        <w:rPr>
          <w:rFonts w:asciiTheme="minorEastAsia" w:hAnsiTheme="minorEastAsia" w:hint="eastAsia"/>
          <w:sz w:val="24"/>
        </w:rPr>
        <w:t>探索嗜盐菌高密度生长下多代谢模块高效调控的瓶颈，构建此条件下代谢网络模型，开发高密度调控元件，实现高密度下细胞形态调控，提高</w:t>
      </w:r>
      <w:r w:rsidRPr="002E5779">
        <w:rPr>
          <w:rFonts w:asciiTheme="minorEastAsia" w:hAnsiTheme="minorEastAsia"/>
          <w:sz w:val="24"/>
        </w:rPr>
        <w:t>PHA产物合成相关酶在细胞生长过程中的稳定性，实现超高产物合成，提高发酵过程效率。</w:t>
      </w:r>
      <w:r>
        <w:rPr>
          <w:rFonts w:hint="eastAsia"/>
          <w:kern w:val="0"/>
          <w:sz w:val="24"/>
        </w:rPr>
        <w:t>发表论文</w:t>
      </w:r>
      <w:r>
        <w:rPr>
          <w:rFonts w:hint="eastAsia"/>
          <w:kern w:val="0"/>
          <w:sz w:val="24"/>
        </w:rPr>
        <w:t>3-5</w:t>
      </w:r>
      <w:r>
        <w:rPr>
          <w:rFonts w:hint="eastAsia"/>
          <w:kern w:val="0"/>
          <w:sz w:val="24"/>
        </w:rPr>
        <w:t>篇，申请专利</w:t>
      </w:r>
      <w:r>
        <w:rPr>
          <w:rFonts w:hint="eastAsia"/>
          <w:kern w:val="0"/>
          <w:sz w:val="24"/>
        </w:rPr>
        <w:t>1-2</w:t>
      </w:r>
      <w:r>
        <w:rPr>
          <w:rFonts w:hint="eastAsia"/>
          <w:kern w:val="0"/>
          <w:sz w:val="24"/>
        </w:rPr>
        <w:t>项</w:t>
      </w:r>
    </w:p>
    <w:sectPr w:rsidR="002E5779" w:rsidRPr="0032633A" w:rsidSect="00B667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A8" w:rsidRDefault="004816A8" w:rsidP="00FD5395">
      <w:pPr>
        <w:ind w:firstLine="4645"/>
      </w:pPr>
      <w:r>
        <w:separator/>
      </w:r>
    </w:p>
  </w:endnote>
  <w:endnote w:type="continuationSeparator" w:id="0">
    <w:p w:rsidR="004816A8" w:rsidRDefault="004816A8" w:rsidP="00FD5395">
      <w:pPr>
        <w:ind w:firstLine="46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5C" w:rsidRDefault="004816A8" w:rsidP="0017265C">
    <w:pPr>
      <w:pStyle w:val="a4"/>
      <w:ind w:firstLine="29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5C" w:rsidRDefault="004816A8" w:rsidP="0017265C">
    <w:pPr>
      <w:pStyle w:val="a4"/>
      <w:ind w:firstLine="298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5C" w:rsidRDefault="004816A8" w:rsidP="0017265C">
    <w:pPr>
      <w:pStyle w:val="a4"/>
      <w:ind w:firstLine="29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A8" w:rsidRDefault="004816A8" w:rsidP="00FD5395">
      <w:pPr>
        <w:ind w:firstLine="4645"/>
      </w:pPr>
      <w:r>
        <w:separator/>
      </w:r>
    </w:p>
  </w:footnote>
  <w:footnote w:type="continuationSeparator" w:id="0">
    <w:p w:rsidR="004816A8" w:rsidRDefault="004816A8" w:rsidP="00FD5395">
      <w:pPr>
        <w:ind w:firstLine="46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5C" w:rsidRDefault="004816A8" w:rsidP="0017265C">
    <w:pPr>
      <w:pStyle w:val="a3"/>
      <w:ind w:firstLine="29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5C" w:rsidRPr="00223A8C" w:rsidRDefault="004816A8" w:rsidP="00223A8C">
    <w:pPr>
      <w:pStyle w:val="a3"/>
      <w:pBdr>
        <w:bottom w:val="none" w:sz="0" w:space="0" w:color="auto"/>
      </w:pBdr>
      <w:ind w:firstLine="29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5C" w:rsidRDefault="004816A8" w:rsidP="0017265C">
    <w:pPr>
      <w:pStyle w:val="a3"/>
      <w:ind w:firstLine="29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2"/>
    <w:rsid w:val="000066B8"/>
    <w:rsid w:val="00071565"/>
    <w:rsid w:val="000B5E20"/>
    <w:rsid w:val="000F35AB"/>
    <w:rsid w:val="001424A3"/>
    <w:rsid w:val="0018400B"/>
    <w:rsid w:val="001B6543"/>
    <w:rsid w:val="001B6629"/>
    <w:rsid w:val="001C3EF3"/>
    <w:rsid w:val="0020355A"/>
    <w:rsid w:val="00225C07"/>
    <w:rsid w:val="00231C63"/>
    <w:rsid w:val="00245F06"/>
    <w:rsid w:val="0028798F"/>
    <w:rsid w:val="002D768F"/>
    <w:rsid w:val="002E2B02"/>
    <w:rsid w:val="002E5779"/>
    <w:rsid w:val="00304760"/>
    <w:rsid w:val="00316E80"/>
    <w:rsid w:val="0032633A"/>
    <w:rsid w:val="003305A2"/>
    <w:rsid w:val="003E52E5"/>
    <w:rsid w:val="00441A6E"/>
    <w:rsid w:val="004546CD"/>
    <w:rsid w:val="00462A55"/>
    <w:rsid w:val="004816A8"/>
    <w:rsid w:val="00495CDB"/>
    <w:rsid w:val="004A4A9E"/>
    <w:rsid w:val="004B108B"/>
    <w:rsid w:val="00502185"/>
    <w:rsid w:val="00514F2E"/>
    <w:rsid w:val="00525BCE"/>
    <w:rsid w:val="0053747D"/>
    <w:rsid w:val="005377D9"/>
    <w:rsid w:val="00541EA7"/>
    <w:rsid w:val="0054584C"/>
    <w:rsid w:val="005668C2"/>
    <w:rsid w:val="00571FE5"/>
    <w:rsid w:val="005A24E4"/>
    <w:rsid w:val="005E2F19"/>
    <w:rsid w:val="006015C5"/>
    <w:rsid w:val="00661378"/>
    <w:rsid w:val="006A22B8"/>
    <w:rsid w:val="006C2206"/>
    <w:rsid w:val="00737F98"/>
    <w:rsid w:val="00754E21"/>
    <w:rsid w:val="007905E4"/>
    <w:rsid w:val="00853B39"/>
    <w:rsid w:val="008871BD"/>
    <w:rsid w:val="008B0E28"/>
    <w:rsid w:val="008E5C4A"/>
    <w:rsid w:val="00910D4A"/>
    <w:rsid w:val="00942FD3"/>
    <w:rsid w:val="009905AF"/>
    <w:rsid w:val="009E4AF6"/>
    <w:rsid w:val="00A01393"/>
    <w:rsid w:val="00A062AB"/>
    <w:rsid w:val="00A4739D"/>
    <w:rsid w:val="00A97373"/>
    <w:rsid w:val="00AB590F"/>
    <w:rsid w:val="00B35728"/>
    <w:rsid w:val="00BD040C"/>
    <w:rsid w:val="00C00612"/>
    <w:rsid w:val="00C148E0"/>
    <w:rsid w:val="00C34BDE"/>
    <w:rsid w:val="00C628D4"/>
    <w:rsid w:val="00CC689E"/>
    <w:rsid w:val="00CD4D86"/>
    <w:rsid w:val="00CF0A19"/>
    <w:rsid w:val="00D51C01"/>
    <w:rsid w:val="00D724C0"/>
    <w:rsid w:val="00D8712C"/>
    <w:rsid w:val="00D93B28"/>
    <w:rsid w:val="00E171C6"/>
    <w:rsid w:val="00E377E3"/>
    <w:rsid w:val="00E62FF3"/>
    <w:rsid w:val="00E94864"/>
    <w:rsid w:val="00EC1CCD"/>
    <w:rsid w:val="00EF6ABB"/>
    <w:rsid w:val="00F2249B"/>
    <w:rsid w:val="00F46969"/>
    <w:rsid w:val="00F53772"/>
    <w:rsid w:val="00F55280"/>
    <w:rsid w:val="00F574BA"/>
    <w:rsid w:val="00F77E14"/>
    <w:rsid w:val="00FD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0FE61-0782-4367-8900-11DE179B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95"/>
    <w:pPr>
      <w:widowControl w:val="0"/>
      <w:ind w:firstLineChars="1659" w:firstLine="1659"/>
      <w:jc w:val="both"/>
    </w:pPr>
    <w:rPr>
      <w:rFonts w:ascii="仿宋_GB2312" w:hAnsi="仿宋_GB2312" w:cs="Times New Roman"/>
      <w:sz w:val="28"/>
      <w:szCs w:val="24"/>
    </w:rPr>
  </w:style>
  <w:style w:type="paragraph" w:styleId="1">
    <w:name w:val="heading 1"/>
    <w:basedOn w:val="a"/>
    <w:link w:val="1Char"/>
    <w:autoRedefine/>
    <w:qFormat/>
    <w:rsid w:val="00754E21"/>
    <w:pPr>
      <w:keepNext/>
      <w:keepLines/>
      <w:spacing w:line="360" w:lineRule="auto"/>
      <w:ind w:firstLineChars="0" w:firstLine="0"/>
      <w:outlineLvl w:val="0"/>
    </w:pPr>
    <w:rPr>
      <w:rFonts w:ascii="黑体" w:eastAsia="黑体" w:hAnsi="黑体"/>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395"/>
    <w:rPr>
      <w:sz w:val="18"/>
      <w:szCs w:val="18"/>
    </w:rPr>
  </w:style>
  <w:style w:type="paragraph" w:styleId="a4">
    <w:name w:val="footer"/>
    <w:basedOn w:val="a"/>
    <w:link w:val="Char0"/>
    <w:uiPriority w:val="99"/>
    <w:unhideWhenUsed/>
    <w:rsid w:val="00FD5395"/>
    <w:pPr>
      <w:tabs>
        <w:tab w:val="center" w:pos="4153"/>
        <w:tab w:val="right" w:pos="8306"/>
      </w:tabs>
      <w:snapToGrid w:val="0"/>
      <w:jc w:val="left"/>
    </w:pPr>
    <w:rPr>
      <w:sz w:val="18"/>
      <w:szCs w:val="18"/>
    </w:rPr>
  </w:style>
  <w:style w:type="character" w:customStyle="1" w:styleId="Char0">
    <w:name w:val="页脚 Char"/>
    <w:basedOn w:val="a0"/>
    <w:link w:val="a4"/>
    <w:uiPriority w:val="99"/>
    <w:rsid w:val="00FD5395"/>
    <w:rPr>
      <w:sz w:val="18"/>
      <w:szCs w:val="18"/>
    </w:rPr>
  </w:style>
  <w:style w:type="character" w:customStyle="1" w:styleId="1Char">
    <w:name w:val="标题 1 Char"/>
    <w:basedOn w:val="a0"/>
    <w:link w:val="1"/>
    <w:rsid w:val="00754E21"/>
    <w:rPr>
      <w:rFonts w:ascii="黑体" w:eastAsia="黑体" w:hAnsi="黑体" w:cs="Times New Roman"/>
      <w:kern w:val="44"/>
      <w:sz w:val="24"/>
      <w:szCs w:val="24"/>
    </w:rPr>
  </w:style>
  <w:style w:type="paragraph" w:styleId="a5">
    <w:name w:val="Balloon Text"/>
    <w:basedOn w:val="a"/>
    <w:link w:val="Char1"/>
    <w:uiPriority w:val="99"/>
    <w:semiHidden/>
    <w:unhideWhenUsed/>
    <w:rsid w:val="0020355A"/>
    <w:rPr>
      <w:sz w:val="18"/>
      <w:szCs w:val="18"/>
    </w:rPr>
  </w:style>
  <w:style w:type="character" w:customStyle="1" w:styleId="Char1">
    <w:name w:val="批注框文本 Char"/>
    <w:basedOn w:val="a0"/>
    <w:link w:val="a5"/>
    <w:uiPriority w:val="99"/>
    <w:semiHidden/>
    <w:rsid w:val="0020355A"/>
    <w:rPr>
      <w:rFonts w:ascii="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23</cp:revision>
  <cp:lastPrinted>2020-06-24T01:37:00Z</cp:lastPrinted>
  <dcterms:created xsi:type="dcterms:W3CDTF">2020-06-24T00:31:00Z</dcterms:created>
  <dcterms:modified xsi:type="dcterms:W3CDTF">2020-11-05T01:34:00Z</dcterms:modified>
</cp:coreProperties>
</file>